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0FCFA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0705DDDD" w14:textId="50E6C0E0" w:rsidR="004226DA" w:rsidRDefault="00294E84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  <w:r>
        <w:rPr>
          <w:rFonts w:ascii="RonniaLight-Regular" w:eastAsia="Times New Roman" w:hAnsi="RonniaLight-Regular" w:cs="RonniaLight-Regular"/>
          <w:noProof/>
          <w:sz w:val="18"/>
          <w:szCs w:val="18"/>
          <w:lang w:val="en-GB"/>
        </w:rPr>
        <w:drawing>
          <wp:inline distT="0" distB="0" distL="0" distR="0" wp14:anchorId="0F2E7840" wp14:editId="6E446515">
            <wp:extent cx="1871345" cy="2499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D0F00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00D530D2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0DBE9626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6392E993" w14:textId="58909161" w:rsidR="004226DA" w:rsidRPr="0078794B" w:rsidRDefault="00554EA7" w:rsidP="004226DA">
      <w:pPr>
        <w:widowControl/>
        <w:suppressAutoHyphens w:val="0"/>
        <w:autoSpaceDE w:val="0"/>
        <w:autoSpaceDN w:val="0"/>
        <w:adjustRightInd w:val="0"/>
        <w:rPr>
          <w:rFonts w:ascii="Skolar Rg" w:hAnsi="Skolar Rg"/>
          <w:color w:val="3E505B"/>
        </w:rPr>
      </w:pPr>
      <w:r w:rsidRPr="0078794B">
        <w:rPr>
          <w:rFonts w:ascii="Skolar Rg" w:hAnsi="Skolar Rg"/>
          <w:color w:val="00B0F0"/>
        </w:rPr>
        <w:t>“</w:t>
      </w:r>
      <w:r w:rsidR="0078794B" w:rsidRPr="0078794B">
        <w:rPr>
          <w:rFonts w:ascii="Skolar Rg" w:hAnsi="Skolar Rg"/>
          <w:color w:val="767171" w:themeColor="background2" w:themeShade="80"/>
        </w:rPr>
        <w:t>Hughes feels deeply every word she sings. […] nothing obscures this glorious singer’s radiant tone and sensitive phrasing or the strong sense of her beating hear</w:t>
      </w:r>
      <w:r w:rsidR="0078794B" w:rsidRPr="0078794B">
        <w:rPr>
          <w:rFonts w:ascii="Skolar Rg" w:hAnsi="Skolar Rg"/>
          <w:color w:val="767171" w:themeColor="background2" w:themeShade="80"/>
        </w:rPr>
        <w:t xml:space="preserve">t. </w:t>
      </w:r>
      <w:r w:rsidRPr="0078794B">
        <w:rPr>
          <w:rFonts w:ascii="Skolar Rg" w:hAnsi="Skolar Rg"/>
          <w:color w:val="00B0F0"/>
        </w:rPr>
        <w:t>”</w:t>
      </w:r>
    </w:p>
    <w:p w14:paraId="5583D14A" w14:textId="061077CB" w:rsidR="00651047" w:rsidRPr="0078794B" w:rsidRDefault="00651047" w:rsidP="004226DA">
      <w:pPr>
        <w:widowControl/>
        <w:suppressAutoHyphens w:val="0"/>
        <w:autoSpaceDE w:val="0"/>
        <w:autoSpaceDN w:val="0"/>
        <w:adjustRightInd w:val="0"/>
        <w:rPr>
          <w:rFonts w:ascii="Skolar Rg" w:eastAsia="Times New Roman" w:hAnsi="Skolar Rg" w:cs="RonniaLight-Regular"/>
          <w:b/>
          <w:bCs/>
          <w:i/>
          <w:iCs/>
          <w:color w:val="767171" w:themeColor="background2" w:themeShade="80"/>
          <w:lang w:val="en-GB"/>
        </w:rPr>
      </w:pPr>
      <w:r w:rsidRPr="0078794B">
        <w:rPr>
          <w:rFonts w:ascii="Skolar Rg" w:hAnsi="Skolar Rg"/>
          <w:b/>
          <w:bCs/>
          <w:i/>
          <w:iCs/>
          <w:color w:val="767171" w:themeColor="background2" w:themeShade="80"/>
        </w:rPr>
        <w:t>BBC Music Magazine</w:t>
      </w:r>
    </w:p>
    <w:p w14:paraId="16179378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72354B51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019761A8" w14:textId="77777777" w:rsidR="004226DA" w:rsidRDefault="004226DA" w:rsidP="004226DA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59F83865" w14:textId="2A90D8F8" w:rsidR="008A3474" w:rsidRPr="007B4C3D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 w:rsidRPr="007B4C3D">
        <w:rPr>
          <w:rFonts w:ascii="Ronnia" w:eastAsia="Times New Roman" w:hAnsi="Ronnia"/>
          <w:b/>
          <w:sz w:val="18"/>
          <w:szCs w:val="18"/>
          <w:lang w:val="en-GB"/>
        </w:rPr>
        <w:t>Ruby Hughes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is a former BBC New Generation Artist and was winner of both First Prize and the Audience Prize at the 2009 London Handel Singing Competition.  </w:t>
      </w:r>
      <w:r w:rsidR="00DD0A85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She holds a </w:t>
      </w:r>
      <w:proofErr w:type="spellStart"/>
      <w:r w:rsidR="00DD0A85" w:rsidRPr="00DD0A85">
        <w:rPr>
          <w:rFonts w:ascii="Ronnia Light" w:eastAsia="Times New Roman" w:hAnsi="Ronnia Light"/>
          <w:bCs/>
          <w:sz w:val="18"/>
          <w:szCs w:val="18"/>
        </w:rPr>
        <w:t>Borletti-Buitoni</w:t>
      </w:r>
      <w:proofErr w:type="spellEnd"/>
      <w:r w:rsidR="00DD0A85" w:rsidRPr="00DD0A85">
        <w:rPr>
          <w:rFonts w:ascii="Ronnia Light" w:eastAsia="Times New Roman" w:hAnsi="Ronnia Light"/>
          <w:bCs/>
          <w:sz w:val="18"/>
          <w:szCs w:val="18"/>
        </w:rPr>
        <w:t xml:space="preserve"> Trust Award</w:t>
      </w:r>
      <w:r w:rsidR="00DD0A85">
        <w:rPr>
          <w:rFonts w:ascii="Ronnia Light" w:eastAsia="Times New Roman" w:hAnsi="Ronnia Light"/>
          <w:bCs/>
          <w:sz w:val="18"/>
          <w:szCs w:val="18"/>
        </w:rPr>
        <w:t xml:space="preserve"> and was </w:t>
      </w:r>
      <w:r w:rsidR="00DD0A85" w:rsidRPr="00DD0A85">
        <w:rPr>
          <w:rFonts w:ascii="Ronnia Light" w:eastAsia="Times New Roman" w:hAnsi="Ronnia Light"/>
          <w:bCs/>
          <w:sz w:val="18"/>
          <w:szCs w:val="18"/>
        </w:rPr>
        <w:t>Shortlisted for a 2014 Royal Philharmonic Society Music Award</w:t>
      </w:r>
      <w:r w:rsidR="00DD0A85">
        <w:rPr>
          <w:rFonts w:ascii="Ronnia Light" w:eastAsia="Times New Roman" w:hAnsi="Ronnia Light"/>
          <w:bCs/>
          <w:sz w:val="18"/>
          <w:szCs w:val="18"/>
        </w:rPr>
        <w:t>.</w:t>
      </w:r>
    </w:p>
    <w:p w14:paraId="22985B20" w14:textId="77777777" w:rsidR="008A3474" w:rsidRPr="007B4C3D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49ECABB2" w14:textId="4C0AD47E" w:rsidR="008A3474" w:rsidRPr="007B4C3D" w:rsidRDefault="007B1D72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She has become known for her </w:t>
      </w:r>
      <w:r w:rsidR="00DA18B6">
        <w:rPr>
          <w:rFonts w:ascii="Ronnia Light" w:eastAsia="Times New Roman" w:hAnsi="Ronnia Light"/>
          <w:bCs/>
          <w:sz w:val="18"/>
          <w:szCs w:val="18"/>
          <w:lang w:val="en-GB"/>
        </w:rPr>
        <w:t>interpretations of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the music of the baroque and 20th and 21st Century</w:t>
      </w:r>
      <w:r w:rsidR="00DA18B6">
        <w:rPr>
          <w:rFonts w:ascii="Ronnia Light" w:eastAsia="Times New Roman" w:hAnsi="Ronnia Light"/>
          <w:bCs/>
          <w:sz w:val="18"/>
          <w:szCs w:val="18"/>
          <w:lang w:val="en-GB"/>
        </w:rPr>
        <w:t>, performed at every turn with a unique sensitivity</w:t>
      </w:r>
      <w:r w:rsidR="00BA0978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and artistry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.  On the opera stage she has sung productions for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Theater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an der Wein (</w:t>
      </w:r>
      <w:proofErr w:type="spellStart"/>
      <w:r w:rsidR="008A3474" w:rsidRPr="007B4C3D">
        <w:rPr>
          <w:rFonts w:ascii="Ronnia" w:eastAsia="Times New Roman" w:hAnsi="Ronnia"/>
          <w:b/>
          <w:sz w:val="18"/>
          <w:szCs w:val="18"/>
          <w:lang w:val="en-GB"/>
        </w:rPr>
        <w:t>Roggier</w:t>
      </w:r>
      <w:r w:rsidR="00026C74" w:rsidRPr="007B4C3D">
        <w:rPr>
          <w:rFonts w:ascii="Ronnia" w:eastAsia="Times New Roman" w:hAnsi="Ronnia"/>
          <w:b/>
          <w:sz w:val="18"/>
          <w:szCs w:val="18"/>
          <w:lang w:val="en-GB"/>
        </w:rPr>
        <w:t>o</w:t>
      </w:r>
      <w:proofErr w:type="spellEnd"/>
      <w:r w:rsidR="00026C74" w:rsidRPr="007B4C3D">
        <w:rPr>
          <w:rFonts w:ascii="Ronnia Light" w:eastAsia="Times New Roman" w:hAnsi="Ronnia Light"/>
          <w:b/>
          <w:sz w:val="18"/>
          <w:szCs w:val="18"/>
          <w:lang w:val="en-GB"/>
        </w:rPr>
        <w:t xml:space="preserve"> </w:t>
      </w:r>
      <w:r w:rsidR="00026C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in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Rossini's </w:t>
      </w:r>
      <w:proofErr w:type="spellStart"/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Tancredi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and </w:t>
      </w:r>
      <w:r w:rsidR="008A3474" w:rsidRPr="007B4C3D">
        <w:rPr>
          <w:rFonts w:ascii="Ronnia" w:eastAsia="Times New Roman" w:hAnsi="Ronnia"/>
          <w:b/>
          <w:sz w:val="18"/>
          <w:szCs w:val="18"/>
          <w:lang w:val="en-GB"/>
        </w:rPr>
        <w:t>Fortuna</w:t>
      </w:r>
      <w:r w:rsidR="00026C74" w:rsidRPr="007B4C3D">
        <w:rPr>
          <w:rFonts w:ascii="Ronnia Light" w:eastAsia="Times New Roman" w:hAnsi="Ronnia Light"/>
          <w:b/>
          <w:sz w:val="18"/>
          <w:szCs w:val="18"/>
          <w:lang w:val="en-GB"/>
        </w:rPr>
        <w:t xml:space="preserve"> </w:t>
      </w:r>
      <w:r w:rsidR="00026C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in </w:t>
      </w:r>
      <w:proofErr w:type="spellStart"/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L’Incoronazione</w:t>
      </w:r>
      <w:proofErr w:type="spellEnd"/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 xml:space="preserve"> di </w:t>
      </w:r>
      <w:proofErr w:type="spellStart"/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Poppea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), Aix-en-Provence Festival (</w:t>
      </w:r>
      <w:r w:rsidR="008A3474" w:rsidRPr="007B4C3D">
        <w:rPr>
          <w:rFonts w:ascii="Ronnia" w:eastAsia="Times New Roman" w:hAnsi="Ronnia"/>
          <w:b/>
          <w:sz w:val="18"/>
          <w:szCs w:val="18"/>
          <w:lang w:val="en-GB"/>
        </w:rPr>
        <w:t>Euridice</w:t>
      </w:r>
      <w:r w:rsidR="00026C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proofErr w:type="spellStart"/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L'Orfeo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), Opéra de Toulon </w:t>
      </w:r>
      <w:r w:rsidR="008A3474" w:rsidRPr="00A86B91">
        <w:rPr>
          <w:rFonts w:ascii="Ronnia" w:eastAsia="Times New Roman" w:hAnsi="Ronnia"/>
          <w:bCs/>
          <w:sz w:val="18"/>
          <w:szCs w:val="18"/>
          <w:lang w:val="en-GB"/>
        </w:rPr>
        <w:t>(</w:t>
      </w:r>
      <w:r w:rsidR="008A3474" w:rsidRPr="00A86B91">
        <w:rPr>
          <w:rFonts w:ascii="Ronnia" w:eastAsia="Times New Roman" w:hAnsi="Ronnia"/>
          <w:b/>
          <w:sz w:val="18"/>
          <w:szCs w:val="18"/>
          <w:lang w:val="en-GB"/>
        </w:rPr>
        <w:t xml:space="preserve">Rose </w:t>
      </w:r>
      <w:proofErr w:type="spellStart"/>
      <w:r w:rsidR="008A3474" w:rsidRPr="00A86B91">
        <w:rPr>
          <w:rFonts w:ascii="Ronnia" w:eastAsia="Times New Roman" w:hAnsi="Ronnia"/>
          <w:b/>
          <w:sz w:val="18"/>
          <w:szCs w:val="18"/>
          <w:lang w:val="en-GB"/>
        </w:rPr>
        <w:t>Maurrant</w:t>
      </w:r>
      <w:proofErr w:type="spellEnd"/>
      <w:r w:rsidR="00026C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Street Scene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) and Potsdamer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Winteroper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(</w:t>
      </w:r>
      <w:r w:rsidR="008A3474" w:rsidRPr="00A86B91">
        <w:rPr>
          <w:rFonts w:ascii="Ronnia" w:eastAsia="Times New Roman" w:hAnsi="Ronnia"/>
          <w:b/>
          <w:sz w:val="18"/>
          <w:szCs w:val="18"/>
          <w:lang w:val="en-GB"/>
        </w:rPr>
        <w:t>title role</w:t>
      </w:r>
      <w:r w:rsidR="001E18A1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,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r w:rsidR="008A3474"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Theodora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) 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and in the UK has performed major roles with English National Opera, Garsington Opera and for Scottish Opera.</w:t>
      </w:r>
    </w:p>
    <w:p w14:paraId="1783BA09" w14:textId="77777777" w:rsidR="008A3474" w:rsidRPr="007B4C3D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3384B41A" w14:textId="44C44853" w:rsidR="008A3474" w:rsidRPr="007B4C3D" w:rsidRDefault="00BA0978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>
        <w:rPr>
          <w:rFonts w:ascii="Ronnia Light" w:eastAsia="Times New Roman" w:hAnsi="Ronnia Light"/>
          <w:bCs/>
          <w:sz w:val="18"/>
          <w:szCs w:val="18"/>
          <w:lang w:val="en-GB"/>
        </w:rPr>
        <w:t>Ruby works regularly with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conductors including Rinaldo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Allesandrini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Ivor Bolton, Laurence Cummings, Thierry Fischer, Pablo Heras Casado, Rene Jacobs,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Juanjo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Mena,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Gianandrea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Noseda, Marc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Minkowski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Hervé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Niquet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Thomas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Søndergård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John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Storgårds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and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Osmo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V</w:t>
      </w:r>
      <w:r w:rsidR="00090F81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ä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nsk</w:t>
      </w:r>
      <w:r w:rsidR="00090F81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ä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.</w:t>
      </w:r>
    </w:p>
    <w:p w14:paraId="7A5C44AF" w14:textId="77777777" w:rsidR="00D57B40" w:rsidRDefault="00D57B40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04FE1234" w14:textId="3ECC52F6" w:rsidR="008A3474" w:rsidRDefault="009021A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She </w:t>
      </w:r>
      <w:r w:rsidR="00D57B4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is a </w:t>
      </w:r>
      <w:r w:rsidR="00D57B40">
        <w:rPr>
          <w:rFonts w:ascii="Ronnia Light" w:eastAsia="Times New Roman" w:hAnsi="Ronnia Light"/>
          <w:bCs/>
          <w:sz w:val="18"/>
          <w:szCs w:val="18"/>
          <w:lang w:val="en-GB"/>
        </w:rPr>
        <w:t>passionate programmer, curator and</w:t>
      </w:r>
      <w:r w:rsidR="00D57B4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collaborator and  has forged particularly close relationships with Mime Brinkmann and Jonas Nordberg (baroque trio), Laurence Cummings, Joseph Middleton, Natalie Clein and Julius Drake,</w:t>
      </w:r>
      <w:r w:rsidR="00F35A25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Huw Watkins,</w:t>
      </w:r>
      <w:r w:rsidR="00D57B4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United Strings of Europe</w:t>
      </w:r>
      <w:r w:rsidR="00D57B40" w:rsidRPr="00D57B40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r w:rsidR="00D57B40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and </w:t>
      </w:r>
      <w:r w:rsidR="00D57B4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The Manchester Collective</w:t>
      </w:r>
      <w:r w:rsidR="00D57B40">
        <w:rPr>
          <w:rFonts w:ascii="Ronnia Light" w:eastAsia="Times New Roman" w:hAnsi="Ronnia Light"/>
          <w:bCs/>
          <w:sz w:val="18"/>
          <w:szCs w:val="18"/>
          <w:lang w:val="en-GB"/>
        </w:rPr>
        <w:t>.</w:t>
      </w:r>
      <w:r w:rsidR="003F317E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</w:p>
    <w:p w14:paraId="0E063446" w14:textId="77777777" w:rsidR="00D57B40" w:rsidRPr="007B4C3D" w:rsidRDefault="00D57B40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7261AC29" w14:textId="19463046" w:rsidR="008A3474" w:rsidRDefault="00373955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Her </w:t>
      </w:r>
      <w:r w:rsidR="0000175F">
        <w:rPr>
          <w:rFonts w:ascii="Ronnia Light" w:eastAsia="Times New Roman" w:hAnsi="Ronnia Light"/>
          <w:bCs/>
          <w:sz w:val="18"/>
          <w:szCs w:val="18"/>
          <w:lang w:val="en-GB"/>
        </w:rPr>
        <w:t>captivating communication with the audience has resulted in invitations to give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recitals at Wigmore Hall, </w:t>
      </w:r>
      <w:proofErr w:type="spellStart"/>
      <w:r>
        <w:rPr>
          <w:rFonts w:ascii="Ronnia Light" w:eastAsia="Times New Roman" w:hAnsi="Ronnia Light"/>
          <w:bCs/>
          <w:sz w:val="18"/>
          <w:szCs w:val="18"/>
          <w:lang w:val="en-GB"/>
        </w:rPr>
        <w:t>Muziekcentrum</w:t>
      </w:r>
      <w:proofErr w:type="spellEnd"/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De </w:t>
      </w:r>
      <w:proofErr w:type="spellStart"/>
      <w:r>
        <w:rPr>
          <w:rFonts w:ascii="Ronnia Light" w:eastAsia="Times New Roman" w:hAnsi="Ronnia Light"/>
          <w:bCs/>
          <w:sz w:val="18"/>
          <w:szCs w:val="18"/>
          <w:lang w:val="en-GB"/>
        </w:rPr>
        <w:t>Bijloke</w:t>
      </w:r>
      <w:proofErr w:type="spellEnd"/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Gent, 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Kings Place, Amsterdam Concertgebouw, Schloss </w:t>
      </w:r>
      <w:proofErr w:type="spellStart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Elmau</w:t>
      </w:r>
      <w:proofErr w:type="spellEnd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Vienna </w:t>
      </w:r>
      <w:proofErr w:type="spellStart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Konzerthaus</w:t>
      </w:r>
      <w:proofErr w:type="spellEnd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LSO St Luke’s and in the US at both the Frick Collection and Carnegie Hall, New York. 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Festival appearances have included the BBC Proms, Cheltenham, Edinburgh International, Newbury,</w:t>
      </w:r>
      <w:r w:rsidR="00DF76DF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Aldeburgh Festival, 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La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Folle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Journée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Gent Festival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OdeGand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, Göttingen, Marlboro, Spitalfields and Beaune and Namur</w:t>
      </w:r>
      <w:r w:rsidR="002E04A7">
        <w:rPr>
          <w:rFonts w:ascii="Ronnia Light" w:eastAsia="Times New Roman" w:hAnsi="Ronnia Light"/>
          <w:bCs/>
          <w:sz w:val="18"/>
          <w:szCs w:val="18"/>
          <w:lang w:val="en-GB"/>
        </w:rPr>
        <w:t>.</w:t>
      </w:r>
    </w:p>
    <w:p w14:paraId="5CA54D42" w14:textId="77777777" w:rsidR="002E04A7" w:rsidRPr="007B4C3D" w:rsidRDefault="002E04A7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561D70CC" w14:textId="619106B6" w:rsidR="00113932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She </w:t>
      </w:r>
      <w:r w:rsidR="004444DA">
        <w:rPr>
          <w:rFonts w:ascii="Ronnia Light" w:eastAsia="Times New Roman" w:hAnsi="Ronnia Light"/>
          <w:bCs/>
          <w:sz w:val="18"/>
          <w:szCs w:val="18"/>
          <w:lang w:val="en-GB"/>
        </w:rPr>
        <w:t>has built up an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impressive discography including a solo recital recording for Champs Hill records and a disc for </w:t>
      </w:r>
      <w:proofErr w:type="spellStart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Chandos</w:t>
      </w:r>
      <w:proofErr w:type="spellEnd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Records with Laurence Cummings and the OAE </w:t>
      </w:r>
      <w:r w:rsidR="0036471F">
        <w:rPr>
          <w:rFonts w:ascii="Ronnia Light" w:eastAsia="Times New Roman" w:hAnsi="Ronnia Light"/>
          <w:bCs/>
          <w:sz w:val="18"/>
          <w:szCs w:val="18"/>
          <w:lang w:val="en-GB"/>
        </w:rPr>
        <w:t>in tribute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to Giulia </w:t>
      </w:r>
      <w:proofErr w:type="spellStart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Frasi</w:t>
      </w:r>
      <w:proofErr w:type="spellEnd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Handel’s lyric muse. For the BIS label she has recorded </w:t>
      </w:r>
      <w:r w:rsidR="00527758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"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Heroines of Love and Loss</w:t>
      </w:r>
      <w:r w:rsidR="00527758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"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</w:t>
      </w:r>
      <w:r w:rsidR="0036471F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which is 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dedicated to 17th century women composers </w:t>
      </w:r>
      <w:r w:rsidR="0036471F">
        <w:rPr>
          <w:rFonts w:ascii="Ronnia Light" w:eastAsia="Times New Roman" w:hAnsi="Ronnia Light"/>
          <w:bCs/>
          <w:sz w:val="18"/>
          <w:szCs w:val="18"/>
          <w:lang w:val="en-GB"/>
        </w:rPr>
        <w:t>and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was released to huge critical acclaim including a Diapas</w:t>
      </w:r>
      <w:r w:rsidR="0002570A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o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n d’or award, a highly praised album of works by Mahler, Berg and Rhian Samuel,</w:t>
      </w:r>
      <w:r w:rsidR="00C90649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r w:rsidR="00527758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"</w:t>
      </w:r>
      <w:r w:rsidR="00C90649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Clytemnestra</w:t>
      </w:r>
      <w:r w:rsidR="00527758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"</w:t>
      </w:r>
      <w:r w:rsidR="00C90649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,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together with BBCNOW, which was nominated for a Gramophone Award</w:t>
      </w:r>
      <w:r w:rsidR="00C90649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. She has recorded </w:t>
      </w:r>
      <w:r w:rsidRPr="0036471F">
        <w:rPr>
          <w:rFonts w:ascii="Ronnia Light" w:eastAsia="Times New Roman" w:hAnsi="Ronnia Light"/>
          <w:bCs/>
          <w:sz w:val="18"/>
          <w:szCs w:val="18"/>
          <w:lang w:val="en-GB"/>
        </w:rPr>
        <w:t>Mahler</w:t>
      </w:r>
      <w:r w:rsidRPr="007B4C3D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 xml:space="preserve"> Symphony No. 2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with the Minnesota Symphony under </w:t>
      </w:r>
      <w:proofErr w:type="spellStart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Osmo</w:t>
      </w:r>
      <w:proofErr w:type="spellEnd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proofErr w:type="spellStart"/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Vänskä</w:t>
      </w:r>
      <w:proofErr w:type="spellEnd"/>
      <w:r w:rsidR="00085DE6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a solo recital disc with Joseph Middleton titled </w:t>
      </w:r>
      <w:r w:rsidR="00527758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"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Songs for New Life and Love</w:t>
      </w:r>
      <w:r w:rsidR="00527758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"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including works by Mahler, Ives and Helen Grime</w:t>
      </w:r>
      <w:r w:rsidR="00085DE6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and most recently </w:t>
      </w:r>
      <w:r w:rsidR="00085DE6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a programme </w:t>
      </w:r>
      <w:r w:rsidR="00085DE6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with United Strings of Europe including </w:t>
      </w:r>
      <w:proofErr w:type="spellStart"/>
      <w:r w:rsidR="00085DE6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Golijov’s</w:t>
      </w:r>
      <w:proofErr w:type="spellEnd"/>
      <w:r w:rsidR="00085DE6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Three Songs for Soprano and String Orchestra</w:t>
      </w: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.  Future recording projects for BIS include a baroque disc with Mime Brinkmann and Jonas Nordberg, and two recordings with Manchester Collective to include commissions by Edmund Finnis and Deborah </w:t>
      </w:r>
    </w:p>
    <w:p w14:paraId="2816A4EC" w14:textId="75006F17" w:rsidR="008A3474" w:rsidRPr="007B4C3D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 w:rsidRPr="007B4C3D">
        <w:rPr>
          <w:rFonts w:ascii="Ronnia Light" w:eastAsia="Times New Roman" w:hAnsi="Ronnia Light"/>
          <w:bCs/>
          <w:sz w:val="18"/>
          <w:szCs w:val="18"/>
          <w:lang w:val="en-GB"/>
        </w:rPr>
        <w:t>Pritchard as well as Britten’s Les Illuminations</w:t>
      </w:r>
      <w:r w:rsidR="00113932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a programme which they performed together </w:t>
      </w:r>
      <w:r w:rsidR="00C01765">
        <w:rPr>
          <w:rFonts w:ascii="Ronnia Light" w:eastAsia="Times New Roman" w:hAnsi="Ronnia Light"/>
          <w:bCs/>
          <w:sz w:val="18"/>
          <w:szCs w:val="18"/>
          <w:lang w:val="en-GB"/>
        </w:rPr>
        <w:t>in a UK tour to great critical acclaim.</w:t>
      </w:r>
    </w:p>
    <w:p w14:paraId="0060212E" w14:textId="77777777" w:rsidR="007B4C3D" w:rsidRDefault="007B4C3D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2B3C56AB" w14:textId="0C3B4B99" w:rsidR="008A3474" w:rsidRPr="007B4C3D" w:rsidRDefault="00300C3F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>
        <w:rPr>
          <w:rFonts w:ascii="Ronnia Light" w:eastAsia="Times New Roman" w:hAnsi="Ronnia Light"/>
          <w:bCs/>
          <w:sz w:val="18"/>
          <w:szCs w:val="18"/>
          <w:lang w:val="en-GB"/>
        </w:rPr>
        <w:t>Ruby’s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 passion for performing new repertoire and </w:t>
      </w:r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has also led to her becoming </w:t>
      </w:r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a champion of female composers having had many commissions written for her including those by Helen Grime, Deborah Pritchard Judith Weir and </w:t>
      </w:r>
      <w:proofErr w:type="spellStart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Errolyn</w:t>
      </w:r>
      <w:proofErr w:type="spellEnd"/>
      <w:r w:rsidR="008A3474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Wallen. </w:t>
      </w:r>
    </w:p>
    <w:p w14:paraId="44D5B736" w14:textId="77777777" w:rsidR="008A3474" w:rsidRPr="007B4C3D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</w:p>
    <w:p w14:paraId="41298539" w14:textId="348B7CD8" w:rsidR="00FF31B0" w:rsidRPr="007B4C3D" w:rsidRDefault="00243691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 Light" w:eastAsia="Times New Roman" w:hAnsi="Ronnia Light"/>
          <w:bCs/>
          <w:sz w:val="18"/>
          <w:szCs w:val="18"/>
          <w:lang w:val="en-GB"/>
        </w:rPr>
      </w:pPr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Highlights for Ruby’s upcoming season </w:t>
      </w:r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include </w:t>
      </w:r>
      <w:r>
        <w:rPr>
          <w:rFonts w:ascii="Ronnia Light" w:eastAsia="Times New Roman" w:hAnsi="Ronnia Light"/>
          <w:bCs/>
          <w:sz w:val="18"/>
          <w:szCs w:val="18"/>
          <w:lang w:val="en-GB"/>
        </w:rPr>
        <w:t>concerts</w:t>
      </w:r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with </w:t>
      </w:r>
      <w:r>
        <w:rPr>
          <w:rFonts w:ascii="Ronnia Light" w:eastAsia="Times New Roman" w:hAnsi="Ronnia Light"/>
          <w:bCs/>
          <w:sz w:val="18"/>
          <w:szCs w:val="18"/>
          <w:lang w:val="en-GB"/>
        </w:rPr>
        <w:t xml:space="preserve">Bach Collegium Japan, performing Bach’s </w:t>
      </w:r>
      <w:r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 xml:space="preserve">Matthew Passion </w:t>
      </w:r>
      <w:r>
        <w:rPr>
          <w:rFonts w:ascii="Ronnia Light" w:eastAsia="Times New Roman" w:hAnsi="Ronnia Light"/>
          <w:bCs/>
          <w:sz w:val="18"/>
          <w:szCs w:val="18"/>
          <w:lang w:val="en-GB"/>
        </w:rPr>
        <w:t>under Mas</w:t>
      </w:r>
      <w:r w:rsidR="0072475A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aaki Suzuki, </w:t>
      </w:r>
      <w:proofErr w:type="spellStart"/>
      <w:r w:rsidR="00FD69F2">
        <w:rPr>
          <w:rFonts w:ascii="Ronnia Light" w:eastAsia="Times New Roman" w:hAnsi="Ronnia Light"/>
          <w:bCs/>
          <w:sz w:val="18"/>
          <w:szCs w:val="18"/>
          <w:lang w:val="en-GB"/>
        </w:rPr>
        <w:t>Orchestre</w:t>
      </w:r>
      <w:proofErr w:type="spellEnd"/>
      <w:r w:rsidR="00FD69F2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</w:t>
      </w:r>
      <w:proofErr w:type="spellStart"/>
      <w:r w:rsidR="00FD69F2">
        <w:rPr>
          <w:rFonts w:ascii="Ronnia Light" w:eastAsia="Times New Roman" w:hAnsi="Ronnia Light"/>
          <w:bCs/>
          <w:sz w:val="18"/>
          <w:szCs w:val="18"/>
          <w:lang w:val="en-GB"/>
        </w:rPr>
        <w:t>d’Auvergne</w:t>
      </w:r>
      <w:proofErr w:type="spellEnd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(Britten’s </w:t>
      </w:r>
      <w:r w:rsidR="00FF31B0" w:rsidRPr="0072475A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Les Illuminations</w:t>
      </w:r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), </w:t>
      </w:r>
      <w:proofErr w:type="spellStart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Residente</w:t>
      </w:r>
      <w:proofErr w:type="spellEnd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Orchestra (</w:t>
      </w:r>
      <w:proofErr w:type="spellStart"/>
      <w:r w:rsidR="00FF31B0" w:rsidRPr="0072475A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Ruckert</w:t>
      </w:r>
      <w:proofErr w:type="spellEnd"/>
      <w:r w:rsidR="00FF31B0" w:rsidRPr="0072475A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 xml:space="preserve"> Lieder</w:t>
      </w:r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), </w:t>
      </w:r>
      <w:proofErr w:type="spellStart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Orchestre</w:t>
      </w:r>
      <w:proofErr w:type="spellEnd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National de Lille (Mozart </w:t>
      </w:r>
      <w:r w:rsidR="00FF31B0" w:rsidRPr="0072475A">
        <w:rPr>
          <w:rFonts w:ascii="Ronnia Light" w:eastAsia="Times New Roman" w:hAnsi="Ronnia Light"/>
          <w:bCs/>
          <w:i/>
          <w:iCs/>
          <w:sz w:val="18"/>
          <w:szCs w:val="18"/>
          <w:lang w:val="en-GB"/>
        </w:rPr>
        <w:t>Great Mass in C</w:t>
      </w:r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), Potsdam </w:t>
      </w:r>
      <w:proofErr w:type="spellStart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Kammerakademie</w:t>
      </w:r>
      <w:proofErr w:type="spellEnd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, Aarhus </w:t>
      </w:r>
      <w:proofErr w:type="spellStart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Symfoniorkester</w:t>
      </w:r>
      <w:proofErr w:type="spellEnd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and recitals at </w:t>
      </w:r>
      <w:proofErr w:type="spellStart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>WIgmore</w:t>
      </w:r>
      <w:proofErr w:type="spellEnd"/>
      <w:r w:rsidR="00FF31B0" w:rsidRPr="007B4C3D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 Hall and </w:t>
      </w:r>
      <w:r w:rsidR="00D1281F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LSO St Luke’s. </w:t>
      </w:r>
      <w:r w:rsidR="00BE7B53">
        <w:rPr>
          <w:rFonts w:ascii="Ronnia Light" w:eastAsia="Times New Roman" w:hAnsi="Ronnia Light"/>
          <w:bCs/>
          <w:sz w:val="18"/>
          <w:szCs w:val="18"/>
          <w:lang w:val="en-GB"/>
        </w:rPr>
        <w:t xml:space="preserve">22/23 will also see the release of the disk ECHO with Huw Watkins, released on the BIS label. </w:t>
      </w:r>
    </w:p>
    <w:p w14:paraId="31CF7D85" w14:textId="77777777" w:rsidR="008A3474" w:rsidRPr="007B4C3D" w:rsidRDefault="008A3474" w:rsidP="008A3474">
      <w:pPr>
        <w:widowControl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RonniaLight-Regular" w:eastAsia="Times New Roman" w:hAnsi="RonniaLight-Regular" w:cs="RonniaLight-Regular"/>
          <w:bCs/>
          <w:sz w:val="18"/>
          <w:szCs w:val="18"/>
          <w:lang w:val="en-GB"/>
        </w:rPr>
      </w:pPr>
    </w:p>
    <w:p w14:paraId="52CC2FB8" w14:textId="77777777" w:rsidR="007919C1" w:rsidRDefault="007919C1" w:rsidP="00FD59B5">
      <w:pPr>
        <w:widowControl/>
        <w:suppressAutoHyphens w:val="0"/>
        <w:autoSpaceDE w:val="0"/>
        <w:autoSpaceDN w:val="0"/>
        <w:adjustRightInd w:val="0"/>
        <w:rPr>
          <w:rFonts w:ascii="RonniaLight-Regular" w:eastAsia="Times New Roman" w:hAnsi="RonniaLight-Regular" w:cs="RonniaLight-Regular"/>
          <w:sz w:val="18"/>
          <w:szCs w:val="18"/>
          <w:lang w:val="en-GB"/>
        </w:rPr>
      </w:pPr>
    </w:p>
    <w:p w14:paraId="7E4F9628" w14:textId="5AFF2890" w:rsidR="009C0D10" w:rsidRDefault="009C0D10" w:rsidP="009C0D10">
      <w:pPr>
        <w:widowControl/>
        <w:suppressAutoHyphens w:val="0"/>
        <w:autoSpaceDE w:val="0"/>
        <w:autoSpaceDN w:val="0"/>
        <w:adjustRightInd w:val="0"/>
        <w:jc w:val="right"/>
        <w:rPr>
          <w:rFonts w:ascii="Ronnia Light" w:eastAsia="Times New Roman" w:hAnsi="Ronnia Light" w:cs="RonniaLight-Regular"/>
          <w:sz w:val="18"/>
          <w:szCs w:val="18"/>
          <w:lang w:val="en-GB"/>
        </w:rPr>
      </w:pPr>
      <w:r w:rsidRPr="00775064">
        <w:rPr>
          <w:rFonts w:ascii="Ronnia Light" w:eastAsia="Times New Roman" w:hAnsi="Ronnia Light" w:cs="RonniaLight-Regular"/>
          <w:sz w:val="16"/>
          <w:szCs w:val="16"/>
          <w:lang w:val="en-GB"/>
        </w:rPr>
        <w:t xml:space="preserve">Valid for use until 1 </w:t>
      </w:r>
      <w:r w:rsidR="003B02DB">
        <w:rPr>
          <w:rFonts w:ascii="Ronnia Light" w:eastAsia="Times New Roman" w:hAnsi="Ronnia Light" w:cs="RonniaLight-Regular"/>
          <w:sz w:val="16"/>
          <w:szCs w:val="16"/>
          <w:lang w:val="en-GB"/>
        </w:rPr>
        <w:t xml:space="preserve">September </w:t>
      </w:r>
      <w:r w:rsidR="0011724C" w:rsidRPr="00775064">
        <w:rPr>
          <w:rFonts w:ascii="Ronnia Light" w:eastAsia="Times New Roman" w:hAnsi="Ronnia Light" w:cs="RonniaLight-Regular"/>
          <w:sz w:val="16"/>
          <w:szCs w:val="16"/>
          <w:lang w:val="en-GB"/>
        </w:rPr>
        <w:t>202</w:t>
      </w:r>
      <w:r w:rsidR="00D1281F">
        <w:rPr>
          <w:rFonts w:ascii="Ronnia Light" w:eastAsia="Times New Roman" w:hAnsi="Ronnia Light" w:cs="RonniaLight-Regular"/>
          <w:sz w:val="16"/>
          <w:szCs w:val="16"/>
          <w:lang w:val="en-GB"/>
        </w:rPr>
        <w:t>3</w:t>
      </w:r>
    </w:p>
    <w:p w14:paraId="4E408773" w14:textId="77777777" w:rsidR="006B7394" w:rsidRPr="00D64FD8" w:rsidRDefault="006B7394" w:rsidP="006B7394">
      <w:pPr>
        <w:widowControl/>
        <w:suppressAutoHyphens w:val="0"/>
        <w:autoSpaceDE w:val="0"/>
        <w:autoSpaceDN w:val="0"/>
        <w:adjustRightInd w:val="0"/>
        <w:jc w:val="right"/>
        <w:rPr>
          <w:rFonts w:ascii="RonniaLight-Regular" w:eastAsia="Times New Roman" w:hAnsi="RonniaLight-Regular" w:cs="RonniaLight-Regular"/>
          <w:sz w:val="16"/>
          <w:szCs w:val="16"/>
          <w:lang w:val="en-GB"/>
        </w:rPr>
      </w:pPr>
      <w:r w:rsidRPr="00D64FD8">
        <w:rPr>
          <w:rFonts w:ascii="RonniaLight-Regular" w:eastAsia="Times New Roman" w:hAnsi="RonniaLight-Regular" w:cs="RonniaLight-Regular"/>
          <w:sz w:val="16"/>
          <w:szCs w:val="16"/>
          <w:lang w:val="en-GB"/>
        </w:rPr>
        <w:t>For updated versions please contact</w:t>
      </w:r>
    </w:p>
    <w:p w14:paraId="1C9917A1" w14:textId="77777777" w:rsidR="006B7394" w:rsidRPr="00D64FD8" w:rsidRDefault="006B7394" w:rsidP="006B7394">
      <w:pPr>
        <w:jc w:val="right"/>
        <w:rPr>
          <w:sz w:val="16"/>
          <w:szCs w:val="16"/>
        </w:rPr>
      </w:pPr>
      <w:r w:rsidRPr="00D64FD8">
        <w:rPr>
          <w:rFonts w:ascii="Ronnia-Bold" w:eastAsia="Times New Roman" w:hAnsi="Ronnia-Bold" w:cs="Ronnia-Bold"/>
          <w:b/>
          <w:bCs/>
          <w:sz w:val="16"/>
          <w:szCs w:val="16"/>
          <w:lang w:val="en-GB"/>
        </w:rPr>
        <w:t>info@rayfieldallied.com</w:t>
      </w:r>
    </w:p>
    <w:p w14:paraId="382C2E97" w14:textId="77777777" w:rsidR="004226DA" w:rsidRPr="004226DA" w:rsidRDefault="004226DA" w:rsidP="006B7394">
      <w:pPr>
        <w:widowControl/>
        <w:suppressAutoHyphens w:val="0"/>
        <w:autoSpaceDE w:val="0"/>
        <w:autoSpaceDN w:val="0"/>
        <w:adjustRightInd w:val="0"/>
        <w:ind w:firstLine="709"/>
        <w:rPr>
          <w:sz w:val="18"/>
          <w:szCs w:val="18"/>
        </w:rPr>
      </w:pPr>
    </w:p>
    <w:sectPr w:rsidR="004226DA" w:rsidRPr="004226DA" w:rsidSect="00712847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567" w:bottom="720" w:left="567" w:header="567" w:footer="170" w:gutter="0"/>
      <w:cols w:num="3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C943" w14:textId="77777777" w:rsidR="00802424" w:rsidRDefault="00802424">
      <w:r>
        <w:separator/>
      </w:r>
    </w:p>
  </w:endnote>
  <w:endnote w:type="continuationSeparator" w:id="0">
    <w:p w14:paraId="071E583A" w14:textId="77777777" w:rsidR="00802424" w:rsidRDefault="0080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nniaLight-Regular">
    <w:altName w:val="Calibri"/>
    <w:panose1 w:val="02000506000000020004"/>
    <w:charset w:val="4D"/>
    <w:family w:val="auto"/>
    <w:notTrueType/>
    <w:pitch w:val="variable"/>
    <w:sig w:usb0="A00000AF" w:usb1="5000205B" w:usb2="00000000" w:usb3="00000000" w:csb0="0000009B" w:csb1="00000000"/>
  </w:font>
  <w:font w:name="Skolar Rg">
    <w:panose1 w:val="02000503040000020004"/>
    <w:charset w:val="00"/>
    <w:family w:val="modern"/>
    <w:notTrueType/>
    <w:pitch w:val="variable"/>
    <w:sig w:usb0="A00000EF" w:usb1="4000206B" w:usb2="00000000" w:usb3="00000000" w:csb0="00000093" w:csb1="00000000"/>
  </w:font>
  <w:font w:name="Ronnia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Ronnia Light"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Ronnia-Bold">
    <w:altName w:val="Calibri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kolar-SemiBold">
    <w:altName w:val="Calibri"/>
    <w:panose1 w:val="00000000000000000000"/>
    <w:charset w:val="00"/>
    <w:family w:val="auto"/>
    <w:notTrueType/>
    <w:pitch w:val="variable"/>
    <w:sig w:usb0="A00000E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770F" w14:textId="77777777" w:rsidR="009A056F" w:rsidRDefault="009A056F" w:rsidP="00B44C08">
    <w:pPr>
      <w:widowControl/>
      <w:pBdr>
        <w:bottom w:val="single" w:sz="12" w:space="1" w:color="auto"/>
      </w:pBdr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en-GB"/>
      </w:rPr>
    </w:pPr>
  </w:p>
  <w:p w14:paraId="41944288" w14:textId="77777777" w:rsidR="009A056F" w:rsidRDefault="009A056F" w:rsidP="00B44C08">
    <w:pPr>
      <w:widowControl/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en-GB"/>
      </w:rPr>
    </w:pPr>
  </w:p>
  <w:p w14:paraId="6FC92B34" w14:textId="77777777" w:rsidR="00B43541" w:rsidRDefault="00B43541" w:rsidP="00B43541">
    <w:pPr>
      <w:widowControl/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en-GB"/>
      </w:rPr>
    </w:pPr>
    <w:r>
      <w:rPr>
        <w:rFonts w:ascii="RonniaLight-Regular" w:eastAsia="Times New Roman" w:hAnsi="RonniaLight-Regular" w:cs="RonniaLight-Regular"/>
        <w:sz w:val="16"/>
        <w:szCs w:val="16"/>
        <w:lang w:val="en-GB"/>
      </w:rPr>
      <w:t>Rayfield Allied</w:t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  <w:t xml:space="preserve">        Member of the International Artist</w:t>
    </w:r>
  </w:p>
  <w:p w14:paraId="138B54E4" w14:textId="77777777" w:rsidR="00B43541" w:rsidRDefault="00B43541" w:rsidP="00B43541">
    <w:pPr>
      <w:widowControl/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en-GB"/>
      </w:rPr>
    </w:pPr>
    <w:r w:rsidRPr="00AB285D">
      <w:rPr>
        <w:rFonts w:ascii="RonniaLight-Regular" w:eastAsia="Times New Roman" w:hAnsi="RonniaLight-Regular" w:cs="RonniaLight-Regular"/>
        <w:sz w:val="16"/>
        <w:szCs w:val="16"/>
        <w:lang w:val="en-GB"/>
      </w:rPr>
      <w:t xml:space="preserve">9-12 The </w:t>
    </w:r>
    <w:proofErr w:type="spellStart"/>
    <w:r w:rsidRPr="00AB285D">
      <w:rPr>
        <w:rFonts w:ascii="RonniaLight-Regular" w:eastAsia="Times New Roman" w:hAnsi="RonniaLight-Regular" w:cs="RonniaLight-Regular"/>
        <w:sz w:val="16"/>
        <w:szCs w:val="16"/>
        <w:lang w:val="en-GB"/>
      </w:rPr>
      <w:t>Stableyard</w:t>
    </w:r>
    <w:proofErr w:type="spellEnd"/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  <w:t xml:space="preserve">        Managers’ Association</w:t>
    </w:r>
  </w:p>
  <w:p w14:paraId="634470FD" w14:textId="77777777" w:rsidR="00B43541" w:rsidRDefault="00B43541" w:rsidP="00B43541">
    <w:pPr>
      <w:widowControl/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en-GB"/>
      </w:rPr>
    </w:pPr>
    <w:proofErr w:type="spellStart"/>
    <w:r w:rsidRPr="00AB285D">
      <w:rPr>
        <w:rFonts w:ascii="RonniaLight-Regular" w:eastAsia="Times New Roman" w:hAnsi="RonniaLight-Regular" w:cs="RonniaLight-Regular"/>
        <w:sz w:val="16"/>
        <w:szCs w:val="16"/>
        <w:lang w:val="en-GB"/>
      </w:rPr>
      <w:t>Broomgrove</w:t>
    </w:r>
    <w:proofErr w:type="spellEnd"/>
    <w:r w:rsidRPr="00AB285D">
      <w:rPr>
        <w:rFonts w:ascii="RonniaLight-Regular" w:eastAsia="Times New Roman" w:hAnsi="RonniaLight-Regular" w:cs="RonniaLight-Regular"/>
        <w:sz w:val="16"/>
        <w:szCs w:val="16"/>
        <w:lang w:val="en-GB"/>
      </w:rPr>
      <w:t xml:space="preserve"> Road</w:t>
    </w:r>
  </w:p>
  <w:p w14:paraId="53AF82A9" w14:textId="77777777" w:rsidR="00B43541" w:rsidRPr="00AB285D" w:rsidRDefault="00B43541" w:rsidP="00B43541">
    <w:pPr>
      <w:widowControl/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en-GB"/>
      </w:rPr>
    </w:pPr>
    <w:r w:rsidRPr="00AB285D">
      <w:rPr>
        <w:rFonts w:ascii="RonniaLight-Regular" w:eastAsia="Times New Roman" w:hAnsi="RonniaLight-Regular" w:cs="RonniaLight-Regular"/>
        <w:sz w:val="16"/>
        <w:szCs w:val="16"/>
        <w:lang w:val="en-GB"/>
      </w:rPr>
      <w:t>London, SW9 9T</w:t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 xml:space="preserve">L, </w:t>
    </w:r>
    <w:r w:rsidRPr="00AB285D">
      <w:rPr>
        <w:rFonts w:ascii="RonniaLight-Regular" w:eastAsia="Times New Roman" w:hAnsi="RonniaLight-Regular" w:cs="RonniaLight-Regular"/>
        <w:sz w:val="16"/>
        <w:szCs w:val="16"/>
        <w:lang w:val="en-GB"/>
      </w:rPr>
      <w:t>UK</w:t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</w:r>
    <w:r>
      <w:rPr>
        <w:rFonts w:ascii="RonniaLight-Regular" w:eastAsia="Times New Roman" w:hAnsi="RonniaLight-Regular" w:cs="RonniaLight-Regular"/>
        <w:sz w:val="16"/>
        <w:szCs w:val="16"/>
        <w:lang w:val="en-GB"/>
      </w:rPr>
      <w:tab/>
      <w:t xml:space="preserve">        Rayfield Allied acts as agent only and can</w:t>
    </w:r>
  </w:p>
  <w:p w14:paraId="0F3464B0" w14:textId="77777777" w:rsidR="00B43541" w:rsidRDefault="00000000" w:rsidP="00B43541">
    <w:pPr>
      <w:widowControl/>
      <w:suppressAutoHyphens w:val="0"/>
      <w:autoSpaceDE w:val="0"/>
      <w:autoSpaceDN w:val="0"/>
      <w:adjustRightInd w:val="0"/>
      <w:ind w:left="3686"/>
      <w:rPr>
        <w:rFonts w:ascii="Ronnia-Bold" w:eastAsia="Times New Roman" w:hAnsi="Ronnia-Bold" w:cs="Ronnia-Bold"/>
        <w:bCs/>
        <w:color w:val="000000"/>
        <w:sz w:val="16"/>
        <w:szCs w:val="16"/>
        <w:lang w:val="en-GB"/>
      </w:rPr>
    </w:pPr>
    <w:hyperlink r:id="rId1" w:history="1">
      <w:r w:rsidR="00B43541" w:rsidRPr="008D32C1">
        <w:rPr>
          <w:rStyle w:val="Hyperlink"/>
          <w:rFonts w:ascii="Ronnia-Bold" w:eastAsia="Times New Roman" w:hAnsi="Ronnia-Bold" w:cs="Ronnia-Bold"/>
          <w:bCs/>
          <w:color w:val="000000"/>
          <w:sz w:val="16"/>
          <w:szCs w:val="16"/>
          <w:u w:val="none"/>
          <w:lang w:val="en-GB"/>
        </w:rPr>
        <w:t>www.rayfieldallied.com</w:t>
      </w:r>
    </w:hyperlink>
    <w:r w:rsidR="00B43541" w:rsidRPr="00AB6DC3">
      <w:rPr>
        <w:rFonts w:ascii="Ronnia-Bold" w:eastAsia="Times New Roman" w:hAnsi="Ronnia-Bold" w:cs="Ronnia-Bold"/>
        <w:bCs/>
        <w:color w:val="000000"/>
        <w:sz w:val="16"/>
        <w:szCs w:val="16"/>
        <w:lang w:val="en-GB"/>
      </w:rPr>
      <w:tab/>
    </w:r>
    <w:r w:rsidR="00B43541">
      <w:rPr>
        <w:rFonts w:ascii="Ronnia-Bold" w:eastAsia="Times New Roman" w:hAnsi="Ronnia-Bold" w:cs="Ronnia-Bold"/>
        <w:bCs/>
        <w:color w:val="000000"/>
        <w:sz w:val="16"/>
        <w:szCs w:val="16"/>
        <w:lang w:val="en-GB"/>
      </w:rPr>
      <w:tab/>
    </w:r>
    <w:r w:rsidR="00B43541">
      <w:rPr>
        <w:rFonts w:ascii="Ronnia-Bold" w:eastAsia="Times New Roman" w:hAnsi="Ronnia-Bold" w:cs="Ronnia-Bold"/>
        <w:bCs/>
        <w:color w:val="000000"/>
        <w:sz w:val="16"/>
        <w:szCs w:val="16"/>
        <w:lang w:val="en-GB"/>
      </w:rPr>
      <w:tab/>
      <w:t xml:space="preserve">           </w:t>
    </w:r>
    <w:r w:rsidR="00B43541">
      <w:rPr>
        <w:rFonts w:ascii="RonniaLight-Regular" w:eastAsia="Times New Roman" w:hAnsi="RonniaLight-Regular" w:cs="RonniaLight-Regular"/>
        <w:sz w:val="16"/>
        <w:szCs w:val="16"/>
        <w:lang w:val="en-GB"/>
      </w:rPr>
      <w:t>accept no responsibility as principal</w:t>
    </w:r>
  </w:p>
  <w:p w14:paraId="68077EDD" w14:textId="77777777" w:rsidR="00B43541" w:rsidRPr="00222035" w:rsidRDefault="00B43541" w:rsidP="00B43541">
    <w:pPr>
      <w:widowControl/>
      <w:tabs>
        <w:tab w:val="center" w:pos="7228"/>
      </w:tabs>
      <w:suppressAutoHyphens w:val="0"/>
      <w:autoSpaceDE w:val="0"/>
      <w:autoSpaceDN w:val="0"/>
      <w:adjustRightInd w:val="0"/>
      <w:ind w:left="3686"/>
      <w:rPr>
        <w:rFonts w:ascii="RonniaLight-Regular" w:eastAsia="Times New Roman" w:hAnsi="RonniaLight-Regular" w:cs="RonniaLight-Regular"/>
        <w:sz w:val="16"/>
        <w:szCs w:val="16"/>
        <w:lang w:val="de-DE"/>
      </w:rPr>
    </w:pPr>
    <w:r w:rsidRPr="00222035">
      <w:rPr>
        <w:rFonts w:ascii="Ronnia-Bold" w:eastAsia="Times New Roman" w:hAnsi="Ronnia-Bold" w:cs="Ronnia-Bold"/>
        <w:b/>
        <w:bCs/>
        <w:sz w:val="16"/>
        <w:szCs w:val="16"/>
        <w:lang w:val="de-DE"/>
      </w:rPr>
      <w:t xml:space="preserve">E-mail </w:t>
    </w:r>
    <w:r w:rsidRPr="00222035">
      <w:rPr>
        <w:rFonts w:ascii="RonniaLight-Regular" w:eastAsia="Times New Roman" w:hAnsi="RonniaLight-Regular" w:cs="RonniaLight-Regular"/>
        <w:sz w:val="16"/>
        <w:szCs w:val="16"/>
        <w:lang w:val="de-DE"/>
      </w:rPr>
      <w:t>info@rayfieldallied.com</w:t>
    </w:r>
    <w:r w:rsidRPr="00222035">
      <w:rPr>
        <w:rFonts w:ascii="RonniaLight-Regular" w:eastAsia="Times New Roman" w:hAnsi="RonniaLight-Regular" w:cs="RonniaLight-Regular"/>
        <w:sz w:val="16"/>
        <w:szCs w:val="16"/>
        <w:lang w:val="de-DE"/>
      </w:rPr>
      <w:tab/>
    </w:r>
  </w:p>
  <w:p w14:paraId="029AD6B4" w14:textId="77777777" w:rsidR="00B43541" w:rsidRDefault="00B43541" w:rsidP="00B43541">
    <w:pPr>
      <w:widowControl/>
      <w:suppressAutoHyphens w:val="0"/>
      <w:autoSpaceDE w:val="0"/>
      <w:autoSpaceDN w:val="0"/>
      <w:adjustRightInd w:val="0"/>
      <w:ind w:left="2836" w:firstLine="850"/>
      <w:rPr>
        <w:rFonts w:ascii="RonniaLight-Regular" w:eastAsia="Times New Roman" w:hAnsi="RonniaLight-Regular" w:cs="RonniaLight-Regular"/>
        <w:color w:val="333333"/>
        <w:sz w:val="16"/>
        <w:szCs w:val="16"/>
        <w:lang w:val="en-GB"/>
      </w:rPr>
    </w:pPr>
    <w:r>
      <w:rPr>
        <w:rFonts w:ascii="Ronnia-Bold" w:eastAsia="Times New Roman" w:hAnsi="Ronnia-Bold" w:cs="Ronnia-Bold"/>
        <w:b/>
        <w:bCs/>
        <w:color w:val="000000"/>
        <w:sz w:val="16"/>
        <w:szCs w:val="16"/>
        <w:lang w:val="en-GB"/>
      </w:rPr>
      <w:t xml:space="preserve">Telephone </w:t>
    </w:r>
    <w:r>
      <w:rPr>
        <w:rFonts w:ascii="RonniaLight-Regular" w:eastAsia="Times New Roman" w:hAnsi="RonniaLight-Regular" w:cs="RonniaLight-Regular"/>
        <w:color w:val="000000"/>
        <w:sz w:val="16"/>
        <w:szCs w:val="16"/>
        <w:lang w:val="en-GB"/>
      </w:rPr>
      <w:t xml:space="preserve">+44 (0) </w:t>
    </w:r>
    <w:r>
      <w:rPr>
        <w:rFonts w:ascii="RonniaLight-Regular" w:eastAsia="Times New Roman" w:hAnsi="RonniaLight-Regular" w:cs="RonniaLight-Regular"/>
        <w:color w:val="333333"/>
        <w:sz w:val="16"/>
        <w:szCs w:val="16"/>
        <w:lang w:val="en-GB"/>
      </w:rPr>
      <w:t>20 3176 5500</w:t>
    </w:r>
  </w:p>
  <w:p w14:paraId="092B78E2" w14:textId="77777777" w:rsidR="009A056F" w:rsidRDefault="00B43541" w:rsidP="00B43541">
    <w:pPr>
      <w:widowControl/>
      <w:suppressAutoHyphens w:val="0"/>
      <w:autoSpaceDE w:val="0"/>
      <w:autoSpaceDN w:val="0"/>
      <w:adjustRightInd w:val="0"/>
      <w:ind w:left="3686"/>
    </w:pPr>
    <w:r>
      <w:rPr>
        <w:rFonts w:ascii="Ronnia-Bold" w:eastAsia="Times New Roman" w:hAnsi="Ronnia-Bold" w:cs="Ronnia-Bold"/>
        <w:b/>
        <w:bCs/>
        <w:color w:val="000000"/>
        <w:sz w:val="16"/>
        <w:szCs w:val="16"/>
        <w:lang w:val="en-GB"/>
      </w:rPr>
      <w:t xml:space="preserve">Facsimile </w:t>
    </w:r>
    <w:r>
      <w:rPr>
        <w:rFonts w:ascii="RonniaLight-Regular" w:eastAsia="Times New Roman" w:hAnsi="RonniaLight-Regular" w:cs="RonniaLight-Regular"/>
        <w:color w:val="000000"/>
        <w:sz w:val="16"/>
        <w:szCs w:val="16"/>
        <w:lang w:val="en-GB"/>
      </w:rPr>
      <w:t xml:space="preserve">+44 (0) </w:t>
    </w:r>
    <w:r>
      <w:rPr>
        <w:rFonts w:ascii="RonniaLight-Regular" w:eastAsia="Times New Roman" w:hAnsi="RonniaLight-Regular" w:cs="RonniaLight-Regular"/>
        <w:color w:val="333333"/>
        <w:sz w:val="16"/>
        <w:szCs w:val="16"/>
        <w:lang w:val="en-GB"/>
      </w:rPr>
      <w:t>700 602 4143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C689" w14:textId="77777777" w:rsidR="00802424" w:rsidRDefault="00802424">
      <w:r>
        <w:separator/>
      </w:r>
    </w:p>
  </w:footnote>
  <w:footnote w:type="continuationSeparator" w:id="0">
    <w:p w14:paraId="5A903B62" w14:textId="77777777" w:rsidR="00802424" w:rsidRDefault="0080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9010" w14:textId="66B8B646" w:rsidR="009A056F" w:rsidRDefault="00775064" w:rsidP="00156B6E">
    <w:pPr>
      <w:pBdr>
        <w:bottom w:val="single" w:sz="12" w:space="0" w:color="auto"/>
      </w:pBdr>
      <w:rPr>
        <w:rFonts w:ascii="Gill Sans" w:eastAsia="Times New Roman" w:hAnsi="Gill Sans" w:cs="Tahoma"/>
        <w:b/>
        <w:bCs/>
        <w:sz w:val="20"/>
        <w:szCs w:val="20"/>
        <w:lang w:val="en-GB"/>
      </w:rPr>
    </w:pPr>
    <w:r>
      <w:rPr>
        <w:rFonts w:ascii="Gill Sans" w:eastAsia="Times New Roman" w:hAnsi="Gill Sans" w:cs="Tahoma"/>
        <w:b/>
        <w:bCs/>
        <w:noProof/>
        <w:sz w:val="20"/>
        <w:szCs w:val="20"/>
        <w:lang w:val="en-GB"/>
      </w:rPr>
      <w:drawing>
        <wp:inline distT="0" distB="0" distL="0" distR="0" wp14:anchorId="69A051B1" wp14:editId="2B8D4C66">
          <wp:extent cx="2202815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DBB8E" w14:textId="77777777" w:rsidR="009A056F" w:rsidRDefault="009A056F" w:rsidP="00156B6E">
    <w:pPr>
      <w:pBdr>
        <w:bottom w:val="single" w:sz="12" w:space="0" w:color="auto"/>
      </w:pBdr>
      <w:rPr>
        <w:rFonts w:ascii="Gill Sans" w:eastAsia="Times New Roman" w:hAnsi="Gill Sans" w:cs="Tahoma"/>
        <w:b/>
        <w:bCs/>
        <w:sz w:val="20"/>
        <w:szCs w:val="20"/>
        <w:lang w:val="en-GB"/>
      </w:rPr>
    </w:pPr>
  </w:p>
  <w:p w14:paraId="3E713FA1" w14:textId="77777777" w:rsidR="009A056F" w:rsidRPr="00994F30" w:rsidRDefault="009A056F" w:rsidP="00062B6B">
    <w:pPr>
      <w:rPr>
        <w:rFonts w:ascii="Skolar-SemiBold" w:eastAsia="Times New Roman" w:hAnsi="Skolar-SemiBold" w:cs="Skolar-SemiBold"/>
        <w:b/>
        <w:bCs/>
        <w:sz w:val="20"/>
        <w:szCs w:val="20"/>
        <w:lang w:val="en-GB"/>
      </w:rPr>
    </w:pPr>
  </w:p>
  <w:p w14:paraId="19A2E5DF" w14:textId="0A44324B" w:rsidR="009A056F" w:rsidRDefault="00526062" w:rsidP="00062B6B">
    <w:pPr>
      <w:pBdr>
        <w:bottom w:val="single" w:sz="12" w:space="1" w:color="auto"/>
      </w:pBdr>
      <w:rPr>
        <w:rFonts w:ascii="Skolar-SemiBold" w:eastAsia="Times New Roman" w:hAnsi="Skolar-SemiBold" w:cs="Skolar-SemiBold"/>
        <w:b/>
        <w:bCs/>
        <w:sz w:val="48"/>
        <w:szCs w:val="48"/>
        <w:lang w:val="en-GB"/>
      </w:rPr>
    </w:pPr>
    <w:r>
      <w:rPr>
        <w:rFonts w:ascii="Skolar-SemiBold" w:eastAsia="Times New Roman" w:hAnsi="Skolar-SemiBold" w:cs="Skolar-SemiBold"/>
        <w:b/>
        <w:bCs/>
        <w:sz w:val="48"/>
        <w:szCs w:val="48"/>
        <w:lang w:val="en-GB"/>
      </w:rPr>
      <w:t>Ruby Hughes</w:t>
    </w:r>
  </w:p>
  <w:p w14:paraId="19596272" w14:textId="77777777" w:rsidR="009A056F" w:rsidRDefault="009A056F" w:rsidP="00062B6B">
    <w:pPr>
      <w:pBdr>
        <w:bottom w:val="single" w:sz="12" w:space="1" w:color="auto"/>
      </w:pBdr>
      <w:rPr>
        <w:rFonts w:ascii="Ronnia-Bold" w:eastAsia="Times New Roman" w:hAnsi="Ronnia-Bold" w:cs="Ronnia-Bold"/>
        <w:b/>
        <w:bCs/>
        <w:lang w:val="en-GB"/>
      </w:rPr>
    </w:pPr>
    <w:r>
      <w:rPr>
        <w:rFonts w:ascii="Ronnia-Bold" w:eastAsia="Times New Roman" w:hAnsi="Ronnia-Bold" w:cs="Ronnia-Bold"/>
        <w:b/>
        <w:bCs/>
        <w:lang w:val="en-GB"/>
      </w:rPr>
      <w:t>Soprano</w:t>
    </w:r>
  </w:p>
  <w:p w14:paraId="15227F5E" w14:textId="77777777" w:rsidR="009A056F" w:rsidRDefault="009A056F" w:rsidP="00156B6E">
    <w:pPr>
      <w:pBdr>
        <w:bottom w:val="single" w:sz="12" w:space="1" w:color="auto"/>
      </w:pBdr>
      <w:rPr>
        <w:rFonts w:ascii="Gill Sans" w:eastAsia="Times New Roman" w:hAnsi="Gill Sans" w:cs="Tahoma"/>
        <w:b/>
        <w:bCs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5B"/>
    <w:rsid w:val="0000175F"/>
    <w:rsid w:val="0002570A"/>
    <w:rsid w:val="00026C74"/>
    <w:rsid w:val="00031823"/>
    <w:rsid w:val="000357E9"/>
    <w:rsid w:val="0004156C"/>
    <w:rsid w:val="00055267"/>
    <w:rsid w:val="00062B6B"/>
    <w:rsid w:val="000649ED"/>
    <w:rsid w:val="00085DE6"/>
    <w:rsid w:val="00086459"/>
    <w:rsid w:val="00090F81"/>
    <w:rsid w:val="000967DF"/>
    <w:rsid w:val="000A7CB7"/>
    <w:rsid w:val="000C207B"/>
    <w:rsid w:val="000C7C1D"/>
    <w:rsid w:val="000D6009"/>
    <w:rsid w:val="000D731B"/>
    <w:rsid w:val="000F2AC8"/>
    <w:rsid w:val="00104060"/>
    <w:rsid w:val="001132E6"/>
    <w:rsid w:val="00113932"/>
    <w:rsid w:val="00115172"/>
    <w:rsid w:val="0011724C"/>
    <w:rsid w:val="00117E43"/>
    <w:rsid w:val="00126F58"/>
    <w:rsid w:val="0013062F"/>
    <w:rsid w:val="001361F5"/>
    <w:rsid w:val="0014177B"/>
    <w:rsid w:val="0014221C"/>
    <w:rsid w:val="00150DE9"/>
    <w:rsid w:val="00156B6E"/>
    <w:rsid w:val="0016465B"/>
    <w:rsid w:val="00171192"/>
    <w:rsid w:val="00194F80"/>
    <w:rsid w:val="001960AF"/>
    <w:rsid w:val="001A29C4"/>
    <w:rsid w:val="001A5C16"/>
    <w:rsid w:val="001C3C3F"/>
    <w:rsid w:val="001E18A1"/>
    <w:rsid w:val="001E3452"/>
    <w:rsid w:val="001F3C8D"/>
    <w:rsid w:val="001F4B91"/>
    <w:rsid w:val="00201FF6"/>
    <w:rsid w:val="00222035"/>
    <w:rsid w:val="00224059"/>
    <w:rsid w:val="00237477"/>
    <w:rsid w:val="00242D75"/>
    <w:rsid w:val="00243691"/>
    <w:rsid w:val="0026556B"/>
    <w:rsid w:val="0027712E"/>
    <w:rsid w:val="00294E84"/>
    <w:rsid w:val="002955CA"/>
    <w:rsid w:val="002A45F6"/>
    <w:rsid w:val="002B3F8A"/>
    <w:rsid w:val="002B53C3"/>
    <w:rsid w:val="002E04A7"/>
    <w:rsid w:val="002F45FD"/>
    <w:rsid w:val="002F5DCE"/>
    <w:rsid w:val="00300C3F"/>
    <w:rsid w:val="00326034"/>
    <w:rsid w:val="0033723E"/>
    <w:rsid w:val="0035009B"/>
    <w:rsid w:val="003519F5"/>
    <w:rsid w:val="00357363"/>
    <w:rsid w:val="003624B0"/>
    <w:rsid w:val="0036471F"/>
    <w:rsid w:val="00373955"/>
    <w:rsid w:val="003829AC"/>
    <w:rsid w:val="00397E85"/>
    <w:rsid w:val="003A2E3E"/>
    <w:rsid w:val="003B02DB"/>
    <w:rsid w:val="003B2310"/>
    <w:rsid w:val="003B30F3"/>
    <w:rsid w:val="003E2514"/>
    <w:rsid w:val="003E69BB"/>
    <w:rsid w:val="003F0C1D"/>
    <w:rsid w:val="003F317E"/>
    <w:rsid w:val="003F6130"/>
    <w:rsid w:val="00403F11"/>
    <w:rsid w:val="004112E7"/>
    <w:rsid w:val="004124C8"/>
    <w:rsid w:val="00413108"/>
    <w:rsid w:val="00415965"/>
    <w:rsid w:val="004226DA"/>
    <w:rsid w:val="0042564F"/>
    <w:rsid w:val="004323A8"/>
    <w:rsid w:val="00436D46"/>
    <w:rsid w:val="00436F2E"/>
    <w:rsid w:val="004444DA"/>
    <w:rsid w:val="004523CD"/>
    <w:rsid w:val="00475393"/>
    <w:rsid w:val="00494CD4"/>
    <w:rsid w:val="004A6EC8"/>
    <w:rsid w:val="004A7C35"/>
    <w:rsid w:val="004C60F9"/>
    <w:rsid w:val="004D069A"/>
    <w:rsid w:val="004E7DB4"/>
    <w:rsid w:val="004F3B09"/>
    <w:rsid w:val="00502F16"/>
    <w:rsid w:val="00503FC4"/>
    <w:rsid w:val="00520A87"/>
    <w:rsid w:val="005226A2"/>
    <w:rsid w:val="00526062"/>
    <w:rsid w:val="00527758"/>
    <w:rsid w:val="00530D40"/>
    <w:rsid w:val="00536521"/>
    <w:rsid w:val="00553636"/>
    <w:rsid w:val="00554EA7"/>
    <w:rsid w:val="00563C5E"/>
    <w:rsid w:val="00571B56"/>
    <w:rsid w:val="00574887"/>
    <w:rsid w:val="00574C40"/>
    <w:rsid w:val="00575F58"/>
    <w:rsid w:val="00591233"/>
    <w:rsid w:val="00594420"/>
    <w:rsid w:val="005A475F"/>
    <w:rsid w:val="005B0B4D"/>
    <w:rsid w:val="005B26B3"/>
    <w:rsid w:val="005C3D52"/>
    <w:rsid w:val="005C3E28"/>
    <w:rsid w:val="005C42E0"/>
    <w:rsid w:val="00612A1A"/>
    <w:rsid w:val="00612E9B"/>
    <w:rsid w:val="00621CB2"/>
    <w:rsid w:val="00636646"/>
    <w:rsid w:val="0063667D"/>
    <w:rsid w:val="0063766B"/>
    <w:rsid w:val="00651047"/>
    <w:rsid w:val="0065328E"/>
    <w:rsid w:val="00674E02"/>
    <w:rsid w:val="00675407"/>
    <w:rsid w:val="00692205"/>
    <w:rsid w:val="006A64A6"/>
    <w:rsid w:val="006B7394"/>
    <w:rsid w:val="00712847"/>
    <w:rsid w:val="00722B66"/>
    <w:rsid w:val="0072475A"/>
    <w:rsid w:val="00742448"/>
    <w:rsid w:val="00753191"/>
    <w:rsid w:val="00775064"/>
    <w:rsid w:val="00776C15"/>
    <w:rsid w:val="00783B52"/>
    <w:rsid w:val="0078794B"/>
    <w:rsid w:val="007919C1"/>
    <w:rsid w:val="00792FCA"/>
    <w:rsid w:val="007A0132"/>
    <w:rsid w:val="007A2E2B"/>
    <w:rsid w:val="007A5F3F"/>
    <w:rsid w:val="007B1D72"/>
    <w:rsid w:val="007B4C3D"/>
    <w:rsid w:val="007D6355"/>
    <w:rsid w:val="007D7BE8"/>
    <w:rsid w:val="007E17DF"/>
    <w:rsid w:val="007E7A12"/>
    <w:rsid w:val="007F3CF8"/>
    <w:rsid w:val="00802424"/>
    <w:rsid w:val="008143E7"/>
    <w:rsid w:val="00844178"/>
    <w:rsid w:val="0086267A"/>
    <w:rsid w:val="00870854"/>
    <w:rsid w:val="008731D1"/>
    <w:rsid w:val="008A3474"/>
    <w:rsid w:val="008A78C5"/>
    <w:rsid w:val="008B649F"/>
    <w:rsid w:val="008B75E9"/>
    <w:rsid w:val="008B7988"/>
    <w:rsid w:val="008C055B"/>
    <w:rsid w:val="008C0CF8"/>
    <w:rsid w:val="008D32C1"/>
    <w:rsid w:val="008D4227"/>
    <w:rsid w:val="008F29C7"/>
    <w:rsid w:val="009021A4"/>
    <w:rsid w:val="00927FCE"/>
    <w:rsid w:val="009402AA"/>
    <w:rsid w:val="00942304"/>
    <w:rsid w:val="009458EC"/>
    <w:rsid w:val="00946EAA"/>
    <w:rsid w:val="00955D67"/>
    <w:rsid w:val="0096357E"/>
    <w:rsid w:val="00967DAC"/>
    <w:rsid w:val="009813BF"/>
    <w:rsid w:val="00984E1E"/>
    <w:rsid w:val="00994F30"/>
    <w:rsid w:val="009A056F"/>
    <w:rsid w:val="009A5917"/>
    <w:rsid w:val="009B19A6"/>
    <w:rsid w:val="009B417F"/>
    <w:rsid w:val="009C0D10"/>
    <w:rsid w:val="009C560B"/>
    <w:rsid w:val="009C7670"/>
    <w:rsid w:val="009D4799"/>
    <w:rsid w:val="009E6953"/>
    <w:rsid w:val="00A007C5"/>
    <w:rsid w:val="00A05239"/>
    <w:rsid w:val="00A33273"/>
    <w:rsid w:val="00A3441E"/>
    <w:rsid w:val="00A40D8D"/>
    <w:rsid w:val="00A50FC8"/>
    <w:rsid w:val="00A61417"/>
    <w:rsid w:val="00A61D70"/>
    <w:rsid w:val="00A62167"/>
    <w:rsid w:val="00A62A89"/>
    <w:rsid w:val="00A66417"/>
    <w:rsid w:val="00A72457"/>
    <w:rsid w:val="00A76766"/>
    <w:rsid w:val="00A80891"/>
    <w:rsid w:val="00A83BC0"/>
    <w:rsid w:val="00A86B91"/>
    <w:rsid w:val="00AB0E21"/>
    <w:rsid w:val="00AB1431"/>
    <w:rsid w:val="00AB6DC3"/>
    <w:rsid w:val="00AD1B8F"/>
    <w:rsid w:val="00AD299D"/>
    <w:rsid w:val="00AD373A"/>
    <w:rsid w:val="00B06D5C"/>
    <w:rsid w:val="00B17044"/>
    <w:rsid w:val="00B427E5"/>
    <w:rsid w:val="00B43541"/>
    <w:rsid w:val="00B44879"/>
    <w:rsid w:val="00B44C08"/>
    <w:rsid w:val="00B55284"/>
    <w:rsid w:val="00B61666"/>
    <w:rsid w:val="00B623E6"/>
    <w:rsid w:val="00B757AE"/>
    <w:rsid w:val="00B816B3"/>
    <w:rsid w:val="00BA0978"/>
    <w:rsid w:val="00BA311C"/>
    <w:rsid w:val="00BE56C1"/>
    <w:rsid w:val="00BE5D38"/>
    <w:rsid w:val="00BE7B53"/>
    <w:rsid w:val="00BF1ED2"/>
    <w:rsid w:val="00C01765"/>
    <w:rsid w:val="00C05DB3"/>
    <w:rsid w:val="00C14DC9"/>
    <w:rsid w:val="00C20819"/>
    <w:rsid w:val="00C27DC7"/>
    <w:rsid w:val="00C40CBE"/>
    <w:rsid w:val="00C44F33"/>
    <w:rsid w:val="00C511D9"/>
    <w:rsid w:val="00C632F7"/>
    <w:rsid w:val="00C7617E"/>
    <w:rsid w:val="00C76824"/>
    <w:rsid w:val="00C85B5F"/>
    <w:rsid w:val="00C90244"/>
    <w:rsid w:val="00C90649"/>
    <w:rsid w:val="00C9203A"/>
    <w:rsid w:val="00C935A0"/>
    <w:rsid w:val="00CA2927"/>
    <w:rsid w:val="00CC21A9"/>
    <w:rsid w:val="00CC56D7"/>
    <w:rsid w:val="00CD01E3"/>
    <w:rsid w:val="00CF749D"/>
    <w:rsid w:val="00D11A02"/>
    <w:rsid w:val="00D1281F"/>
    <w:rsid w:val="00D147A1"/>
    <w:rsid w:val="00D17B2F"/>
    <w:rsid w:val="00D57B40"/>
    <w:rsid w:val="00D64FD8"/>
    <w:rsid w:val="00D93A52"/>
    <w:rsid w:val="00DA07C3"/>
    <w:rsid w:val="00DA1180"/>
    <w:rsid w:val="00DA18B6"/>
    <w:rsid w:val="00DD0A85"/>
    <w:rsid w:val="00DD0F46"/>
    <w:rsid w:val="00DD53BF"/>
    <w:rsid w:val="00DE04E3"/>
    <w:rsid w:val="00DE322E"/>
    <w:rsid w:val="00DE5273"/>
    <w:rsid w:val="00DF5A72"/>
    <w:rsid w:val="00DF76DF"/>
    <w:rsid w:val="00DF798F"/>
    <w:rsid w:val="00E05FB1"/>
    <w:rsid w:val="00E2347B"/>
    <w:rsid w:val="00E25B73"/>
    <w:rsid w:val="00E42B02"/>
    <w:rsid w:val="00E50D02"/>
    <w:rsid w:val="00E56747"/>
    <w:rsid w:val="00E64260"/>
    <w:rsid w:val="00E7313F"/>
    <w:rsid w:val="00ED1FEB"/>
    <w:rsid w:val="00EF0842"/>
    <w:rsid w:val="00F10C96"/>
    <w:rsid w:val="00F3099E"/>
    <w:rsid w:val="00F35A25"/>
    <w:rsid w:val="00F476CA"/>
    <w:rsid w:val="00F478E5"/>
    <w:rsid w:val="00F532E3"/>
    <w:rsid w:val="00F565FF"/>
    <w:rsid w:val="00F613E9"/>
    <w:rsid w:val="00F64AD5"/>
    <w:rsid w:val="00F756E3"/>
    <w:rsid w:val="00F96EE1"/>
    <w:rsid w:val="00FA1286"/>
    <w:rsid w:val="00FA63D1"/>
    <w:rsid w:val="00FA7FE9"/>
    <w:rsid w:val="00FC06A3"/>
    <w:rsid w:val="00FC76D2"/>
    <w:rsid w:val="00FD2BD5"/>
    <w:rsid w:val="00FD59B5"/>
    <w:rsid w:val="00FD69F2"/>
    <w:rsid w:val="00FF31B0"/>
    <w:rsid w:val="00FF45C4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BA1B3"/>
  <w15:chartTrackingRefBased/>
  <w15:docId w15:val="{B4F84EBF-E3FB-DF43-A950-2C18E0D5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35A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">
    <w:name w:val="WW-Default Paragraph Font"/>
  </w:style>
  <w:style w:type="character" w:customStyle="1" w:styleId="Quotation">
    <w:name w:val="Quotation"/>
    <w:rPr>
      <w:i/>
      <w:iCs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DefaultText">
    <w:name w:val="Default Text"/>
    <w:basedOn w:val="Normal"/>
    <w:rsid w:val="00CA292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da-DK"/>
    </w:rPr>
  </w:style>
  <w:style w:type="character" w:customStyle="1" w:styleId="InitialStyle">
    <w:name w:val="InitialStyle"/>
    <w:rsid w:val="00CA2927"/>
    <w:rPr>
      <w:rFonts w:ascii="Times New Roman" w:hAnsi="Times New Roman"/>
      <w:color w:val="auto"/>
      <w:spacing w:val="0"/>
      <w:sz w:val="24"/>
    </w:rPr>
  </w:style>
  <w:style w:type="character" w:customStyle="1" w:styleId="class">
    <w:name w:val="class"/>
    <w:basedOn w:val="DefaultParagraphFont"/>
    <w:rsid w:val="00C40CBE"/>
  </w:style>
  <w:style w:type="paragraph" w:styleId="NormalWeb">
    <w:name w:val="Normal (Web)"/>
    <w:basedOn w:val="Normal"/>
    <w:uiPriority w:val="99"/>
    <w:rsid w:val="004C60F9"/>
    <w:pPr>
      <w:widowControl/>
      <w:suppressAutoHyphens w:val="0"/>
      <w:spacing w:before="100" w:beforeAutospacing="1" w:after="100" w:afterAutospacing="1"/>
    </w:pPr>
    <w:rPr>
      <w:rFonts w:eastAsia="Times New Roman"/>
      <w:lang w:val="en-GB"/>
    </w:rPr>
  </w:style>
  <w:style w:type="character" w:customStyle="1" w:styleId="Heading4Char">
    <w:name w:val="Heading 4 Char"/>
    <w:link w:val="Heading4"/>
    <w:semiHidden/>
    <w:rsid w:val="00C935A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rsid w:val="00A61D70"/>
    <w:rPr>
      <w:sz w:val="18"/>
      <w:szCs w:val="18"/>
    </w:rPr>
  </w:style>
  <w:style w:type="character" w:customStyle="1" w:styleId="BalloonTextChar">
    <w:name w:val="Balloon Text Char"/>
    <w:link w:val="BalloonText"/>
    <w:rsid w:val="00A61D70"/>
    <w:rPr>
      <w:rFonts w:eastAsia="Lucida Sans Unico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fieldalli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4219-9cf7-4ebb-98c0-88d9064d549d">
      <Terms xmlns="http://schemas.microsoft.com/office/infopath/2007/PartnerControls"/>
    </lcf76f155ced4ddcb4097134ff3c332f>
    <TaxCatchAll xmlns="42959daf-63f1-4ddf-bbf5-bba0e97e65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051D63B22F849B9DAB0EF9721EC50" ma:contentTypeVersion="16" ma:contentTypeDescription="Create a new document." ma:contentTypeScope="" ma:versionID="bcea0538ba070a312e99e2f797c2bc2c">
  <xsd:schema xmlns:xsd="http://www.w3.org/2001/XMLSchema" xmlns:xs="http://www.w3.org/2001/XMLSchema" xmlns:p="http://schemas.microsoft.com/office/2006/metadata/properties" xmlns:ns2="54494219-9cf7-4ebb-98c0-88d9064d549d" xmlns:ns3="42959daf-63f1-4ddf-bbf5-bba0e97e6526" targetNamespace="http://schemas.microsoft.com/office/2006/metadata/properties" ma:root="true" ma:fieldsID="29523b07fd34bffd596ef208b7cdf656" ns2:_="" ns3:_="">
    <xsd:import namespace="54494219-9cf7-4ebb-98c0-88d9064d549d"/>
    <xsd:import namespace="42959daf-63f1-4ddf-bbf5-bba0e97e6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4219-9cf7-4ebb-98c0-88d9064d5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93f1db-b200-4e18-8d00-6bc93eddd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9daf-63f1-4ddf-bbf5-bba0e97e6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d421f6-99fa-40e5-a732-d36e093aec34}" ma:internalName="TaxCatchAll" ma:showField="CatchAllData" ma:web="42959daf-63f1-4ddf-bbf5-bba0e97e6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B9CE1-C1FD-419B-9243-D858F17A5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87921-E48E-4292-8469-50173A8974BD}">
  <ds:schemaRefs>
    <ds:schemaRef ds:uri="http://schemas.microsoft.com/office/2006/metadata/properties"/>
    <ds:schemaRef ds:uri="http://schemas.microsoft.com/office/infopath/2007/PartnerControls"/>
    <ds:schemaRef ds:uri="54494219-9cf7-4ebb-98c0-88d9064d549d"/>
    <ds:schemaRef ds:uri="42959daf-63f1-4ddf-bbf5-bba0e97e6526"/>
  </ds:schemaRefs>
</ds:datastoreItem>
</file>

<file path=customXml/itemProps3.xml><?xml version="1.0" encoding="utf-8"?>
<ds:datastoreItem xmlns:ds="http://schemas.openxmlformats.org/officeDocument/2006/customXml" ds:itemID="{FFC57EE0-8A60-4A38-9F18-A445964DB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4219-9cf7-4ebb-98c0-88d9064d549d"/>
    <ds:schemaRef ds:uri="42959daf-63f1-4ddf-bbf5-bba0e97e6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6" baseType="variant"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http://www.rayfieldallied.com/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Rayfield</dc:creator>
  <cp:keywords/>
  <cp:lastModifiedBy>Maya Wheeler-Colwell</cp:lastModifiedBy>
  <cp:revision>57</cp:revision>
  <cp:lastPrinted>2022-09-02T15:02:00Z</cp:lastPrinted>
  <dcterms:created xsi:type="dcterms:W3CDTF">2020-11-13T12:23:00Z</dcterms:created>
  <dcterms:modified xsi:type="dcterms:W3CDTF">2022-09-02T15:05:00Z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0x010100A16051D63B22F849B9DAB0EF9721EC50</vt:lpwstr>
  </property>
  <property fmtid="{D5CDD505-2E9C-101B-9397-08002B2CF9AE}" pid="3" name="MediaServiceImageTags">
    <vt:lpwstr/>
  </property>
</Properties>
</file>